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1B" w:rsidRDefault="0075621B" w:rsidP="0075621B">
      <w:pPr>
        <w:shd w:val="clear" w:color="auto" w:fill="FFFFFF"/>
        <w:jc w:val="center"/>
        <w:rPr>
          <w:rFonts w:ascii="仿宋" w:eastAsia="仿宋" w:hAnsi="仿宋" w:cs="仿宋" w:hint="eastAsia"/>
          <w:sz w:val="52"/>
        </w:rPr>
      </w:pPr>
    </w:p>
    <w:p w:rsidR="0075621B" w:rsidRDefault="0075621B" w:rsidP="0075621B">
      <w:pPr>
        <w:shd w:val="clear" w:color="auto" w:fill="FFFFFF"/>
        <w:jc w:val="center"/>
        <w:rPr>
          <w:rFonts w:ascii="仿宋" w:eastAsia="仿宋" w:hAnsi="仿宋" w:cs="仿宋" w:hint="eastAsia"/>
          <w:sz w:val="52"/>
        </w:rPr>
      </w:pPr>
    </w:p>
    <w:p w:rsidR="0075621B" w:rsidRDefault="0075621B" w:rsidP="0075621B">
      <w:pPr>
        <w:shd w:val="clear" w:color="auto" w:fill="FFFFFF"/>
        <w:jc w:val="center"/>
        <w:rPr>
          <w:rFonts w:ascii="仿宋" w:eastAsia="仿宋" w:hAnsi="仿宋" w:cs="仿宋" w:hint="eastAsia"/>
          <w:b/>
          <w:sz w:val="52"/>
          <w:szCs w:val="52"/>
        </w:rPr>
      </w:pPr>
    </w:p>
    <w:p w:rsidR="0075621B" w:rsidRDefault="0075621B" w:rsidP="0075621B">
      <w:pPr>
        <w:shd w:val="clear" w:color="auto" w:fill="FFFFFF"/>
        <w:spacing w:line="700" w:lineRule="exact"/>
        <w:jc w:val="center"/>
        <w:rPr>
          <w:rFonts w:ascii="方正小标宋_GBK" w:eastAsia="方正小标宋_GBK" w:hAnsi="仿宋" w:cs="仿宋" w:hint="eastAsia"/>
          <w:bCs/>
          <w:sz w:val="52"/>
          <w:szCs w:val="52"/>
        </w:rPr>
      </w:pPr>
      <w:r>
        <w:rPr>
          <w:rFonts w:ascii="方正小标宋_GBK" w:eastAsia="方正小标宋_GBK" w:hAnsi="仿宋" w:cs="仿宋" w:hint="eastAsia"/>
          <w:bCs/>
          <w:sz w:val="52"/>
          <w:szCs w:val="52"/>
        </w:rPr>
        <w:t>河北省危险废物跨省转移实施计划</w:t>
      </w:r>
    </w:p>
    <w:p w:rsidR="0075621B" w:rsidRDefault="0075621B" w:rsidP="0075621B">
      <w:pPr>
        <w:shd w:val="clear" w:color="auto" w:fill="FFFFFF"/>
        <w:jc w:val="center"/>
        <w:rPr>
          <w:rFonts w:ascii="仿宋" w:eastAsia="仿宋" w:hAnsi="仿宋" w:cs="仿宋" w:hint="eastAsia"/>
          <w:sz w:val="52"/>
        </w:rPr>
      </w:pPr>
    </w:p>
    <w:p w:rsidR="0075621B" w:rsidRDefault="0075621B" w:rsidP="0075621B">
      <w:pPr>
        <w:shd w:val="clear" w:color="auto" w:fill="FFFFFF"/>
        <w:jc w:val="center"/>
        <w:rPr>
          <w:rFonts w:ascii="仿宋" w:eastAsia="仿宋" w:hAnsi="仿宋" w:cs="仿宋" w:hint="eastAsia"/>
          <w:sz w:val="52"/>
        </w:rPr>
      </w:pPr>
    </w:p>
    <w:p w:rsidR="0075621B" w:rsidRDefault="0075621B" w:rsidP="0075621B">
      <w:pPr>
        <w:shd w:val="clear" w:color="auto" w:fill="FFFFFF"/>
        <w:jc w:val="center"/>
        <w:rPr>
          <w:rFonts w:ascii="仿宋" w:eastAsia="仿宋" w:hAnsi="仿宋" w:cs="仿宋" w:hint="eastAsia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</w:rPr>
      </w:pPr>
    </w:p>
    <w:p w:rsidR="0075621B" w:rsidRDefault="0075621B" w:rsidP="0075621B">
      <w:pPr>
        <w:pStyle w:val="a5"/>
        <w:shd w:val="clear" w:color="auto" w:fill="FFFFFF"/>
        <w:tabs>
          <w:tab w:val="left" w:pos="5940"/>
        </w:tabs>
        <w:snapToGrid w:val="0"/>
        <w:rPr>
          <w:rFonts w:ascii="仿宋" w:eastAsia="仿宋" w:hAnsi="仿宋" w:cs="仿宋" w:hint="eastAsia"/>
          <w:b/>
          <w:sz w:val="32"/>
        </w:rPr>
      </w:pPr>
      <w:r>
        <w:rPr>
          <w:rFonts w:ascii="仿宋" w:eastAsia="仿宋" w:hAnsi="仿宋" w:cs="仿宋" w:hint="eastAsia"/>
          <w:b/>
          <w:sz w:val="32"/>
        </w:rPr>
        <w:t xml:space="preserve">    申请单位：</w:t>
      </w:r>
      <w:r>
        <w:rPr>
          <w:rFonts w:ascii="仿宋" w:eastAsia="仿宋" w:hAnsi="仿宋" w:cs="仿宋" w:hint="eastAsia"/>
          <w:b/>
          <w:sz w:val="32"/>
          <w:u w:val="single"/>
        </w:rPr>
        <w:t xml:space="preserve">                            </w:t>
      </w:r>
      <w:r>
        <w:rPr>
          <w:rFonts w:ascii="仿宋" w:eastAsia="仿宋" w:hAnsi="仿宋" w:cs="仿宋" w:hint="eastAsia"/>
          <w:b/>
          <w:sz w:val="32"/>
        </w:rPr>
        <w:t>（公章）</w:t>
      </w:r>
    </w:p>
    <w:p w:rsidR="0075621B" w:rsidRDefault="0075621B" w:rsidP="0075621B">
      <w:pPr>
        <w:shd w:val="clear" w:color="auto" w:fill="FFFFFF"/>
        <w:tabs>
          <w:tab w:val="left" w:pos="5940"/>
        </w:tabs>
        <w:snapToGrid w:val="0"/>
        <w:rPr>
          <w:rFonts w:ascii="仿宋" w:eastAsia="仿宋" w:hAnsi="仿宋" w:cs="仿宋" w:hint="eastAsia"/>
          <w:b/>
          <w:sz w:val="32"/>
        </w:rPr>
      </w:pPr>
    </w:p>
    <w:p w:rsidR="0075621B" w:rsidRDefault="0075621B" w:rsidP="0075621B">
      <w:pPr>
        <w:shd w:val="clear" w:color="auto" w:fill="FFFFFF"/>
        <w:tabs>
          <w:tab w:val="left" w:pos="5940"/>
        </w:tabs>
        <w:snapToGrid w:val="0"/>
        <w:rPr>
          <w:rFonts w:ascii="仿宋" w:eastAsia="仿宋" w:hAnsi="仿宋" w:cs="仿宋" w:hint="eastAsia"/>
          <w:b/>
          <w:sz w:val="32"/>
        </w:rPr>
      </w:pPr>
      <w:r>
        <w:rPr>
          <w:rFonts w:ascii="仿宋" w:eastAsia="仿宋" w:hAnsi="仿宋" w:cs="仿宋" w:hint="eastAsia"/>
          <w:b/>
          <w:sz w:val="32"/>
        </w:rPr>
        <w:t xml:space="preserve">    填报日期：</w:t>
      </w:r>
      <w:r>
        <w:rPr>
          <w:rFonts w:ascii="仿宋" w:eastAsia="仿宋" w:hAnsi="仿宋" w:cs="仿宋" w:hint="eastAsia"/>
          <w:b/>
          <w:sz w:val="32"/>
          <w:u w:val="single"/>
        </w:rPr>
        <w:t xml:space="preserve">                            </w:t>
      </w:r>
      <w:r>
        <w:rPr>
          <w:rFonts w:ascii="仿宋" w:eastAsia="仿宋" w:hAnsi="仿宋" w:cs="仿宋" w:hint="eastAsia"/>
          <w:b/>
          <w:sz w:val="32"/>
        </w:rPr>
        <w:t xml:space="preserve">     </w:t>
      </w:r>
    </w:p>
    <w:p w:rsidR="0075621B" w:rsidRDefault="0075621B" w:rsidP="0075621B">
      <w:pPr>
        <w:shd w:val="clear" w:color="auto" w:fill="FFFFFF"/>
        <w:tabs>
          <w:tab w:val="left" w:pos="5940"/>
        </w:tabs>
        <w:snapToGrid w:val="0"/>
        <w:spacing w:line="400" w:lineRule="exact"/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shd w:val="clear" w:color="auto" w:fill="FFFFFF"/>
        <w:tabs>
          <w:tab w:val="left" w:pos="5940"/>
        </w:tabs>
        <w:snapToGrid w:val="0"/>
        <w:spacing w:line="400" w:lineRule="exact"/>
        <w:rPr>
          <w:rFonts w:ascii="仿宋" w:eastAsia="仿宋" w:hAnsi="仿宋" w:cs="仿宋" w:hint="eastAsia"/>
          <w:spacing w:val="20"/>
          <w:sz w:val="30"/>
        </w:rPr>
      </w:pPr>
    </w:p>
    <w:p w:rsidR="0075621B" w:rsidRDefault="0075621B" w:rsidP="0075621B">
      <w:pPr>
        <w:shd w:val="clear" w:color="auto" w:fill="FFFFFF"/>
        <w:tabs>
          <w:tab w:val="left" w:pos="5940"/>
        </w:tabs>
        <w:snapToGrid w:val="0"/>
        <w:spacing w:line="400" w:lineRule="exact"/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shd w:val="clear" w:color="auto" w:fill="FFFFFF"/>
        <w:tabs>
          <w:tab w:val="left" w:pos="5940"/>
        </w:tabs>
        <w:snapToGrid w:val="0"/>
        <w:spacing w:line="400" w:lineRule="exact"/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shd w:val="clear" w:color="auto" w:fill="FFFFFF"/>
        <w:tabs>
          <w:tab w:val="left" w:pos="5940"/>
        </w:tabs>
        <w:snapToGrid w:val="0"/>
        <w:spacing w:line="400" w:lineRule="exact"/>
        <w:rPr>
          <w:rFonts w:ascii="仿宋" w:eastAsia="仿宋" w:hAnsi="仿宋" w:cs="仿宋" w:hint="eastAsia"/>
          <w:b/>
          <w:sz w:val="24"/>
        </w:rPr>
      </w:pPr>
    </w:p>
    <w:p w:rsidR="00EF6E7A" w:rsidRDefault="0075621B" w:rsidP="0075621B">
      <w:pPr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河北省环境保护厅制</w:t>
      </w:r>
    </w:p>
    <w:p w:rsidR="0075621B" w:rsidRDefault="0075621B" w:rsidP="0075621B">
      <w:pPr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rPr>
          <w:rFonts w:ascii="仿宋" w:eastAsia="仿宋" w:hAnsi="仿宋" w:cs="仿宋" w:hint="eastAsia"/>
          <w:b/>
          <w:sz w:val="24"/>
        </w:rPr>
      </w:pPr>
    </w:p>
    <w:p w:rsidR="0075621B" w:rsidRDefault="0075621B" w:rsidP="0075621B">
      <w:pPr>
        <w:shd w:val="clear" w:color="auto" w:fill="FFFFFF"/>
        <w:ind w:rightChars="-361" w:right="-758"/>
        <w:jc w:val="center"/>
        <w:rPr>
          <w:rFonts w:ascii="方正小标宋_GBK" w:eastAsia="方正小标宋_GBK" w:hAnsi="仿宋" w:cs="仿宋" w:hint="eastAsia"/>
          <w:sz w:val="44"/>
          <w:szCs w:val="44"/>
        </w:rPr>
      </w:pPr>
      <w:r>
        <w:rPr>
          <w:rFonts w:ascii="方正小标宋_GBK" w:eastAsia="方正小标宋_GBK" w:hAnsi="仿宋" w:cs="仿宋" w:hint="eastAsia"/>
          <w:sz w:val="44"/>
          <w:szCs w:val="44"/>
        </w:rPr>
        <w:lastRenderedPageBreak/>
        <w:t>申请材料真实性法律承诺书</w:t>
      </w:r>
    </w:p>
    <w:p w:rsidR="0075621B" w:rsidRDefault="0075621B" w:rsidP="0075621B">
      <w:pPr>
        <w:shd w:val="clear" w:color="auto" w:fill="FFFFFF"/>
        <w:ind w:rightChars="-361" w:right="-758"/>
        <w:jc w:val="center"/>
        <w:rPr>
          <w:rFonts w:ascii="仿宋" w:eastAsia="仿宋" w:hAnsi="仿宋" w:cs="仿宋" w:hint="eastAsia"/>
          <w:b/>
          <w:sz w:val="44"/>
          <w:szCs w:val="44"/>
        </w:rPr>
      </w:pPr>
    </w:p>
    <w:p w:rsidR="0075621B" w:rsidRDefault="0075621B" w:rsidP="0075621B">
      <w:pPr>
        <w:shd w:val="clear" w:color="auto" w:fill="FFFFFF"/>
        <w:spacing w:line="360" w:lineRule="auto"/>
        <w:ind w:leftChars="-100" w:left="-210" w:rightChars="-100" w:right="-210" w:firstLineChars="200" w:firstLine="640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我代表申请单位郑重承诺：本实施方案所填资料是完整的和真实的。转移的危险废物名称、类别、代码、数量与实际相符。危险废物接收单位具备相应的处置利用能力和污染防治措施。委托有资质的运输单位并按照批准的运输路线进行运输，保证申请转移的危险废物全部到达接收单位进行安全处置处理，对转移过程中可能产生的环境风险采取合理的控制措施，并承担</w:t>
      </w: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转移全</w:t>
      </w:r>
      <w:proofErr w:type="gramEnd"/>
      <w:r>
        <w:rPr>
          <w:rFonts w:ascii="仿宋_GB2312" w:eastAsia="仿宋_GB2312" w:hAnsi="仿宋" w:cs="仿宋" w:hint="eastAsia"/>
          <w:sz w:val="32"/>
          <w:szCs w:val="32"/>
        </w:rPr>
        <w:t>过程主体责任。</w:t>
      </w:r>
    </w:p>
    <w:p w:rsidR="0075621B" w:rsidRDefault="0075621B" w:rsidP="0075621B">
      <w:pPr>
        <w:shd w:val="clear" w:color="auto" w:fill="FFFFFF"/>
        <w:ind w:leftChars="-100" w:left="-210" w:rightChars="-100" w:right="-210" w:firstLine="1264"/>
        <w:rPr>
          <w:rFonts w:ascii="仿宋_GB2312" w:eastAsia="仿宋_GB2312" w:hAnsi="仿宋" w:cs="仿宋" w:hint="eastAsia"/>
          <w:sz w:val="36"/>
          <w:szCs w:val="36"/>
        </w:rPr>
      </w:pPr>
      <w:r>
        <w:rPr>
          <w:rFonts w:ascii="仿宋_GB2312" w:eastAsia="仿宋_GB2312" w:hAnsi="仿宋" w:cs="仿宋" w:hint="eastAsia"/>
          <w:sz w:val="36"/>
          <w:szCs w:val="36"/>
        </w:rPr>
        <w:t xml:space="preserve">                                </w:t>
      </w:r>
    </w:p>
    <w:p w:rsidR="0075621B" w:rsidRDefault="0075621B" w:rsidP="0075621B">
      <w:pPr>
        <w:shd w:val="clear" w:color="auto" w:fill="FFFFFF"/>
        <w:ind w:leftChars="-100" w:left="-210" w:rightChars="-100" w:right="-210" w:firstLine="1264"/>
        <w:rPr>
          <w:rFonts w:ascii="仿宋_GB2312" w:eastAsia="仿宋_GB2312" w:hAnsi="仿宋" w:cs="仿宋" w:hint="eastAsia"/>
          <w:sz w:val="36"/>
          <w:szCs w:val="36"/>
        </w:rPr>
      </w:pPr>
    </w:p>
    <w:p w:rsidR="0075621B" w:rsidRDefault="0075621B" w:rsidP="0075621B">
      <w:pPr>
        <w:shd w:val="clear" w:color="auto" w:fill="FFFFFF"/>
        <w:ind w:leftChars="-100" w:left="-210" w:rightChars="-100" w:right="-210" w:firstLine="1264"/>
        <w:rPr>
          <w:rFonts w:ascii="仿宋_GB2312" w:eastAsia="仿宋_GB2312" w:hAnsi="仿宋" w:cs="仿宋" w:hint="eastAsia"/>
          <w:sz w:val="36"/>
          <w:szCs w:val="36"/>
        </w:rPr>
      </w:pPr>
    </w:p>
    <w:p w:rsidR="0075621B" w:rsidRDefault="0075621B" w:rsidP="0075621B">
      <w:pPr>
        <w:shd w:val="clear" w:color="auto" w:fill="FFFFFF"/>
        <w:ind w:leftChars="-100" w:left="-210" w:rightChars="-100" w:right="-210" w:firstLine="1264"/>
        <w:rPr>
          <w:rFonts w:ascii="仿宋_GB2312" w:eastAsia="仿宋_GB2312" w:hAnsi="仿宋" w:cs="仿宋" w:hint="eastAsia"/>
          <w:sz w:val="36"/>
          <w:szCs w:val="36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</w:t>
      </w:r>
    </w:p>
    <w:p w:rsidR="0075621B" w:rsidRDefault="0075621B" w:rsidP="0075621B">
      <w:pPr>
        <w:shd w:val="clear" w:color="auto" w:fill="FFFFFF"/>
        <w:ind w:leftChars="-100" w:left="-210" w:rightChars="-100" w:right="-210" w:firstLine="1264"/>
        <w:jc w:val="center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法人代表签字：</w:t>
      </w:r>
    </w:p>
    <w:p w:rsidR="0075621B" w:rsidRDefault="0075621B" w:rsidP="0075621B">
      <w:pPr>
        <w:shd w:val="clear" w:color="auto" w:fill="FFFFFF"/>
        <w:ind w:leftChars="-100" w:left="-210" w:rightChars="-100" w:right="-210" w:firstLine="1264"/>
        <w:jc w:val="center"/>
        <w:rPr>
          <w:rFonts w:ascii="仿宋_GB2312" w:eastAsia="仿宋_GB2312" w:hAnsi="仿宋" w:cs="仿宋" w:hint="eastAsia"/>
          <w:sz w:val="36"/>
          <w:szCs w:val="36"/>
        </w:rPr>
      </w:pPr>
      <w:r>
        <w:rPr>
          <w:rFonts w:ascii="仿宋_GB2312" w:eastAsia="仿宋_GB2312" w:hAnsi="仿宋" w:cs="仿宋" w:hint="eastAsia"/>
          <w:sz w:val="36"/>
          <w:szCs w:val="36"/>
        </w:rPr>
        <w:t xml:space="preserve">                 </w:t>
      </w:r>
      <w:r>
        <w:rPr>
          <w:rFonts w:ascii="仿宋_GB2312" w:eastAsia="仿宋_GB2312" w:hAnsi="仿宋" w:cs="仿宋" w:hint="eastAsia"/>
          <w:sz w:val="32"/>
          <w:szCs w:val="32"/>
        </w:rPr>
        <w:t>年    月  日</w:t>
      </w:r>
    </w:p>
    <w:p w:rsidR="0075621B" w:rsidRDefault="0075621B" w:rsidP="0075621B">
      <w:pPr>
        <w:shd w:val="clear" w:color="auto" w:fill="FFFFFF"/>
        <w:ind w:leftChars="-100" w:left="-210" w:rightChars="-100" w:right="-210" w:firstLine="1264"/>
        <w:jc w:val="center"/>
        <w:rPr>
          <w:rFonts w:ascii="仿宋_GB2312" w:eastAsia="仿宋_GB2312" w:hAnsi="仿宋" w:cs="仿宋" w:hint="eastAsia"/>
          <w:sz w:val="36"/>
          <w:szCs w:val="36"/>
        </w:rPr>
      </w:pPr>
    </w:p>
    <w:p w:rsidR="0075621B" w:rsidRDefault="0075621B" w:rsidP="0075621B">
      <w:pPr>
        <w:shd w:val="clear" w:color="auto" w:fill="FFFFFF"/>
        <w:ind w:leftChars="-337" w:left="-708" w:rightChars="-361" w:right="-758" w:firstLine="1264"/>
        <w:rPr>
          <w:rFonts w:ascii="仿宋_GB2312" w:eastAsia="仿宋_GB2312" w:hAnsi="仿宋" w:cs="仿宋" w:hint="eastAsia"/>
          <w:sz w:val="36"/>
          <w:szCs w:val="36"/>
        </w:rPr>
      </w:pPr>
    </w:p>
    <w:p w:rsidR="0075621B" w:rsidRDefault="0075621B" w:rsidP="0075621B">
      <w:pPr>
        <w:shd w:val="clear" w:color="auto" w:fill="FFFFFF"/>
        <w:ind w:leftChars="-337" w:left="-708" w:rightChars="-361" w:right="-758" w:firstLine="1264"/>
        <w:rPr>
          <w:rFonts w:ascii="仿宋_GB2312" w:eastAsia="仿宋_GB2312" w:hAnsi="仿宋" w:cs="仿宋" w:hint="eastAsia"/>
          <w:sz w:val="36"/>
          <w:szCs w:val="36"/>
        </w:rPr>
      </w:pPr>
    </w:p>
    <w:p w:rsidR="0075621B" w:rsidRDefault="0075621B" w:rsidP="0075621B">
      <w:pPr>
        <w:shd w:val="clear" w:color="auto" w:fill="FFFFFF"/>
        <w:ind w:leftChars="-337" w:left="-708" w:rightChars="-361" w:right="-758" w:firstLine="1264"/>
        <w:rPr>
          <w:rFonts w:ascii="仿宋" w:eastAsia="仿宋" w:hAnsi="仿宋" w:cs="仿宋" w:hint="eastAsia"/>
          <w:sz w:val="36"/>
          <w:szCs w:val="36"/>
        </w:rPr>
      </w:pPr>
    </w:p>
    <w:p w:rsidR="0075621B" w:rsidRDefault="0075621B" w:rsidP="0075621B">
      <w:pPr>
        <w:shd w:val="clear" w:color="auto" w:fill="FFFFFF"/>
        <w:ind w:leftChars="-337" w:left="-708" w:rightChars="-361" w:right="-758" w:firstLine="1264"/>
        <w:rPr>
          <w:rFonts w:ascii="仿宋" w:eastAsia="仿宋" w:hAnsi="仿宋" w:cs="仿宋" w:hint="eastAsia"/>
          <w:sz w:val="28"/>
        </w:rPr>
      </w:pPr>
    </w:p>
    <w:p w:rsidR="0075621B" w:rsidRDefault="0075621B" w:rsidP="0075621B">
      <w:pPr>
        <w:shd w:val="clear" w:color="auto" w:fill="FFFFFF"/>
        <w:ind w:rightChars="-361" w:right="-758"/>
        <w:rPr>
          <w:rFonts w:ascii="仿宋" w:eastAsia="仿宋" w:hAnsi="仿宋" w:cs="仿宋" w:hint="eastAsia"/>
          <w:sz w:val="28"/>
        </w:rPr>
      </w:pPr>
    </w:p>
    <w:p w:rsidR="0075621B" w:rsidRDefault="0075621B" w:rsidP="0075621B">
      <w:pPr>
        <w:shd w:val="clear" w:color="auto" w:fill="FFFFFF"/>
        <w:ind w:leftChars="-337" w:left="-708" w:rightChars="-361" w:right="-758" w:firstLine="1264"/>
        <w:rPr>
          <w:rFonts w:ascii="仿宋" w:eastAsia="仿宋" w:hAnsi="仿宋" w:cs="仿宋" w:hint="eastAsia"/>
          <w:sz w:val="28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第一部分：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拟转移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废物基本情况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8"/>
        <w:gridCol w:w="283"/>
        <w:gridCol w:w="1769"/>
        <w:gridCol w:w="1350"/>
        <w:gridCol w:w="330"/>
        <w:gridCol w:w="2079"/>
        <w:gridCol w:w="126"/>
        <w:gridCol w:w="1680"/>
      </w:tblGrid>
      <w:tr w:rsidR="0075621B" w:rsidTr="0075621B">
        <w:trPr>
          <w:cantSplit/>
          <w:trHeight w:val="410"/>
          <w:jc w:val="center"/>
        </w:trPr>
        <w:tc>
          <w:tcPr>
            <w:tcW w:w="9135" w:type="dxa"/>
            <w:gridSpan w:val="8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表1 危险废物产生情况</w:t>
            </w:r>
          </w:p>
        </w:tc>
      </w:tr>
      <w:tr w:rsidR="0075621B" w:rsidTr="0075621B">
        <w:trPr>
          <w:cantSplit/>
          <w:trHeight w:val="4552"/>
          <w:jc w:val="center"/>
        </w:trPr>
        <w:tc>
          <w:tcPr>
            <w:tcW w:w="9135" w:type="dxa"/>
            <w:gridSpan w:val="8"/>
          </w:tcPr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危险废物产生企业概况（企业投产时间、主要经营范围及规模）</w:t>
            </w:r>
          </w:p>
        </w:tc>
      </w:tr>
      <w:tr w:rsidR="0075621B" w:rsidTr="0075621B">
        <w:trPr>
          <w:cantSplit/>
          <w:trHeight w:val="559"/>
          <w:jc w:val="center"/>
        </w:trPr>
        <w:tc>
          <w:tcPr>
            <w:tcW w:w="9135" w:type="dxa"/>
            <w:gridSpan w:val="8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产品及产生危险废物情况</w:t>
            </w:r>
          </w:p>
        </w:tc>
      </w:tr>
      <w:tr w:rsidR="0075621B" w:rsidTr="0075621B">
        <w:trPr>
          <w:cantSplit/>
          <w:trHeight w:val="449"/>
          <w:jc w:val="center"/>
        </w:trPr>
        <w:tc>
          <w:tcPr>
            <w:tcW w:w="4920" w:type="dxa"/>
            <w:gridSpan w:val="4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产品情况</w:t>
            </w:r>
          </w:p>
        </w:tc>
        <w:tc>
          <w:tcPr>
            <w:tcW w:w="4215" w:type="dxa"/>
            <w:gridSpan w:val="4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产生危险废物情况</w:t>
            </w:r>
          </w:p>
        </w:tc>
      </w:tr>
      <w:tr w:rsidR="0075621B" w:rsidTr="0075621B">
        <w:trPr>
          <w:trHeight w:val="476"/>
          <w:jc w:val="center"/>
        </w:trPr>
        <w:tc>
          <w:tcPr>
            <w:tcW w:w="1518" w:type="dxa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产品名称</w:t>
            </w:r>
          </w:p>
        </w:tc>
        <w:tc>
          <w:tcPr>
            <w:tcW w:w="2052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主要成分化学名</w:t>
            </w:r>
          </w:p>
        </w:tc>
        <w:tc>
          <w:tcPr>
            <w:tcW w:w="1350" w:type="dxa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年产量</w:t>
            </w: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废物名称</w:t>
            </w:r>
          </w:p>
        </w:tc>
        <w:tc>
          <w:tcPr>
            <w:tcW w:w="1806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年产生量</w:t>
            </w: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296"/>
          <w:jc w:val="center"/>
        </w:trPr>
        <w:tc>
          <w:tcPr>
            <w:tcW w:w="1518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52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5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806" w:type="dxa"/>
            <w:gridSpan w:val="2"/>
          </w:tcPr>
          <w:p w:rsidR="0075621B" w:rsidRDefault="0075621B" w:rsidP="00D846F9">
            <w:pPr>
              <w:shd w:val="clear" w:color="auto" w:fill="FFFFFF"/>
              <w:spacing w:line="300" w:lineRule="exact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522"/>
          <w:jc w:val="center"/>
        </w:trPr>
        <w:tc>
          <w:tcPr>
            <w:tcW w:w="9135" w:type="dxa"/>
            <w:gridSpan w:val="8"/>
            <w:vAlign w:val="center"/>
          </w:tcPr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表2 与申请转移危险废物相关的生产工艺</w:t>
            </w:r>
          </w:p>
        </w:tc>
      </w:tr>
      <w:tr w:rsidR="0075621B" w:rsidTr="0075621B">
        <w:trPr>
          <w:cantSplit/>
          <w:trHeight w:val="6913"/>
          <w:jc w:val="center"/>
        </w:trPr>
        <w:tc>
          <w:tcPr>
            <w:tcW w:w="9135" w:type="dxa"/>
            <w:gridSpan w:val="8"/>
          </w:tcPr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>文字描述及工艺流程图</w:t>
            </w: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  <w:p w:rsidR="0075621B" w:rsidRDefault="0075621B" w:rsidP="00D846F9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cantSplit/>
          <w:trHeight w:val="6913"/>
          <w:jc w:val="center"/>
        </w:trPr>
        <w:tc>
          <w:tcPr>
            <w:tcW w:w="9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1B" w:rsidRPr="0075621B" w:rsidRDefault="0075621B" w:rsidP="0075621B">
            <w:pPr>
              <w:shd w:val="clear" w:color="auto" w:fill="FFFFFF"/>
              <w:spacing w:line="300" w:lineRule="exact"/>
              <w:rPr>
                <w:rFonts w:ascii="仿宋" w:eastAsia="仿宋" w:hAnsi="仿宋" w:cs="仿宋" w:hint="eastAsia"/>
              </w:rPr>
            </w:pPr>
            <w:r w:rsidRPr="0075621B">
              <w:rPr>
                <w:rFonts w:ascii="仿宋" w:eastAsia="仿宋" w:hAnsi="仿宋" w:cs="仿宋" w:hint="eastAsia"/>
              </w:rPr>
              <w:t>表3   危险废物组分、特性（详见附件）</w:t>
            </w:r>
          </w:p>
        </w:tc>
      </w:tr>
      <w:tr w:rsidR="0075621B" w:rsidTr="0075621B">
        <w:trPr>
          <w:trHeight w:val="511"/>
          <w:jc w:val="center"/>
        </w:trPr>
        <w:tc>
          <w:tcPr>
            <w:tcW w:w="1801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危险废物名称</w:t>
            </w:r>
          </w:p>
        </w:tc>
        <w:tc>
          <w:tcPr>
            <w:tcW w:w="1769" w:type="dxa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主要组分</w:t>
            </w:r>
          </w:p>
        </w:tc>
        <w:tc>
          <w:tcPr>
            <w:tcW w:w="1680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相应比例（%）</w:t>
            </w:r>
          </w:p>
        </w:tc>
        <w:tc>
          <w:tcPr>
            <w:tcW w:w="2205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危害特性</w:t>
            </w:r>
          </w:p>
        </w:tc>
        <w:tc>
          <w:tcPr>
            <w:tcW w:w="1680" w:type="dxa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形态</w:t>
            </w:r>
          </w:p>
        </w:tc>
      </w:tr>
      <w:tr w:rsidR="0075621B" w:rsidTr="0075621B">
        <w:trPr>
          <w:cantSplit/>
          <w:jc w:val="center"/>
        </w:trPr>
        <w:tc>
          <w:tcPr>
            <w:tcW w:w="1801" w:type="dxa"/>
            <w:gridSpan w:val="2"/>
            <w:vMerge w:val="restart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腐蚀性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毒性  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易燃性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反应性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感染性         □</w:t>
            </w:r>
          </w:p>
        </w:tc>
        <w:tc>
          <w:tcPr>
            <w:tcW w:w="1680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固态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半固态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粉末态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颗粒态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液态       □</w:t>
            </w:r>
          </w:p>
        </w:tc>
      </w:tr>
      <w:tr w:rsidR="0075621B" w:rsidTr="0075621B">
        <w:trPr>
          <w:cantSplit/>
          <w:jc w:val="center"/>
        </w:trPr>
        <w:tc>
          <w:tcPr>
            <w:tcW w:w="1801" w:type="dxa"/>
            <w:gridSpan w:val="2"/>
            <w:vMerge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75621B" w:rsidTr="0075621B">
        <w:trPr>
          <w:cantSplit/>
          <w:jc w:val="center"/>
        </w:trPr>
        <w:tc>
          <w:tcPr>
            <w:tcW w:w="1801" w:type="dxa"/>
            <w:gridSpan w:val="2"/>
            <w:vMerge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75621B" w:rsidTr="0075621B">
        <w:trPr>
          <w:cantSplit/>
          <w:jc w:val="center"/>
        </w:trPr>
        <w:tc>
          <w:tcPr>
            <w:tcW w:w="1801" w:type="dxa"/>
            <w:gridSpan w:val="2"/>
            <w:vMerge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75621B" w:rsidTr="0075621B">
        <w:trPr>
          <w:cantSplit/>
          <w:jc w:val="center"/>
        </w:trPr>
        <w:tc>
          <w:tcPr>
            <w:tcW w:w="1801" w:type="dxa"/>
            <w:gridSpan w:val="2"/>
            <w:vMerge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801" w:type="dxa"/>
            <w:gridSpan w:val="2"/>
            <w:vMerge w:val="restart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腐蚀性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毒性  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易燃性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反应性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感染性         □</w:t>
            </w:r>
          </w:p>
        </w:tc>
        <w:tc>
          <w:tcPr>
            <w:tcW w:w="1680" w:type="dxa"/>
            <w:vMerge w:val="restart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固态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半固态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粉末态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颗粒态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液态       □</w:t>
            </w: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801" w:type="dxa"/>
            <w:gridSpan w:val="2"/>
            <w:vMerge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801" w:type="dxa"/>
            <w:gridSpan w:val="2"/>
            <w:vMerge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801" w:type="dxa"/>
            <w:gridSpan w:val="2"/>
            <w:vMerge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801" w:type="dxa"/>
            <w:gridSpan w:val="2"/>
            <w:vMerge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vMerge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75621B" w:rsidTr="0075621B">
        <w:trPr>
          <w:cantSplit/>
          <w:trHeight w:val="312"/>
          <w:jc w:val="center"/>
        </w:trPr>
        <w:tc>
          <w:tcPr>
            <w:tcW w:w="1801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69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680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2205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腐蚀性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毒性  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易燃性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反应性  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感染性         □</w:t>
            </w:r>
          </w:p>
        </w:tc>
        <w:tc>
          <w:tcPr>
            <w:tcW w:w="1680" w:type="dxa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固态  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半固态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粉末态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颗粒态     □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液态       □</w:t>
            </w:r>
          </w:p>
        </w:tc>
      </w:tr>
    </w:tbl>
    <w:p w:rsidR="0075621B" w:rsidRPr="0075621B" w:rsidRDefault="0075621B" w:rsidP="0075621B">
      <w:pPr>
        <w:shd w:val="clear" w:color="auto" w:fill="FFFFFF"/>
        <w:ind w:leftChars="-337" w:left="-708" w:rightChars="-361" w:right="-758" w:firstLine="1264"/>
        <w:rPr>
          <w:rFonts w:ascii="仿宋" w:eastAsia="仿宋" w:hAnsi="仿宋" w:cs="仿宋" w:hint="eastAsia"/>
          <w:sz w:val="28"/>
        </w:rPr>
      </w:pPr>
    </w:p>
    <w:p w:rsidR="0075621B" w:rsidRDefault="0075621B" w:rsidP="0075621B">
      <w:pPr>
        <w:shd w:val="clear" w:color="auto" w:fill="FFFFFF"/>
        <w:ind w:leftChars="-337" w:left="-708" w:rightChars="-361" w:right="-758" w:firstLine="1264"/>
        <w:rPr>
          <w:rFonts w:ascii="仿宋" w:eastAsia="仿宋" w:hAnsi="仿宋" w:cs="仿宋" w:hint="eastAsia"/>
          <w:sz w:val="28"/>
        </w:rPr>
      </w:pPr>
    </w:p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第二部分：危险废物包装、运输情况</w:t>
      </w:r>
    </w:p>
    <w:tbl>
      <w:tblPr>
        <w:tblW w:w="0" w:type="auto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5"/>
        <w:gridCol w:w="1634"/>
        <w:gridCol w:w="2075"/>
        <w:gridCol w:w="1187"/>
        <w:gridCol w:w="1095"/>
        <w:gridCol w:w="2234"/>
      </w:tblGrid>
      <w:tr w:rsidR="0075621B" w:rsidTr="00D846F9">
        <w:trPr>
          <w:cantSplit/>
          <w:trHeight w:val="335"/>
        </w:trPr>
        <w:tc>
          <w:tcPr>
            <w:tcW w:w="9240" w:type="dxa"/>
            <w:gridSpan w:val="6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表1   危险废物包装情况</w:t>
            </w:r>
          </w:p>
        </w:tc>
      </w:tr>
      <w:tr w:rsidR="0075621B" w:rsidTr="00D846F9">
        <w:trPr>
          <w:trHeight w:val="415"/>
        </w:trPr>
        <w:tc>
          <w:tcPr>
            <w:tcW w:w="1015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序号</w:t>
            </w:r>
          </w:p>
        </w:tc>
        <w:tc>
          <w:tcPr>
            <w:tcW w:w="1634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危险废物名称</w:t>
            </w:r>
          </w:p>
        </w:tc>
        <w:tc>
          <w:tcPr>
            <w:tcW w:w="2075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包装物（容器）名称</w:t>
            </w:r>
          </w:p>
        </w:tc>
        <w:tc>
          <w:tcPr>
            <w:tcW w:w="1187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材质</w:t>
            </w:r>
          </w:p>
        </w:tc>
        <w:tc>
          <w:tcPr>
            <w:tcW w:w="1095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容积</w:t>
            </w:r>
          </w:p>
        </w:tc>
        <w:tc>
          <w:tcPr>
            <w:tcW w:w="2234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是否有危险废物标签</w:t>
            </w:r>
          </w:p>
        </w:tc>
      </w:tr>
      <w:tr w:rsidR="0075621B" w:rsidTr="00D846F9">
        <w:trPr>
          <w:trHeight w:hRule="exact" w:val="510"/>
        </w:trPr>
        <w:tc>
          <w:tcPr>
            <w:tcW w:w="1015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34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075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87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95" w:type="dxa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2234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75621B" w:rsidTr="00D846F9">
        <w:trPr>
          <w:trHeight w:hRule="exact" w:val="510"/>
        </w:trPr>
        <w:tc>
          <w:tcPr>
            <w:tcW w:w="101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634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207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187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09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2234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</w:tr>
      <w:tr w:rsidR="0075621B" w:rsidTr="00D846F9">
        <w:trPr>
          <w:trHeight w:hRule="exact" w:val="510"/>
        </w:trPr>
        <w:tc>
          <w:tcPr>
            <w:tcW w:w="101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634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207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187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09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2234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</w:tr>
      <w:tr w:rsidR="0075621B" w:rsidTr="00D846F9">
        <w:trPr>
          <w:trHeight w:hRule="exact" w:val="510"/>
        </w:trPr>
        <w:tc>
          <w:tcPr>
            <w:tcW w:w="101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634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207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187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09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2234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</w:tr>
      <w:tr w:rsidR="0075621B" w:rsidTr="00D846F9">
        <w:trPr>
          <w:trHeight w:hRule="exact" w:val="510"/>
        </w:trPr>
        <w:tc>
          <w:tcPr>
            <w:tcW w:w="101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634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207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187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1095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  <w:tc>
          <w:tcPr>
            <w:tcW w:w="2234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</w:tr>
    </w:tbl>
    <w:p w:rsidR="0075621B" w:rsidRDefault="0075621B" w:rsidP="0075621B">
      <w:pPr>
        <w:rPr>
          <w:rFonts w:hint="eastAsia"/>
        </w:rPr>
      </w:pPr>
    </w:p>
    <w:tbl>
      <w:tblPr>
        <w:tblW w:w="924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0"/>
      </w:tblGrid>
      <w:tr w:rsidR="0075621B" w:rsidTr="0075621B">
        <w:trPr>
          <w:trHeight w:val="440"/>
        </w:trPr>
        <w:tc>
          <w:tcPr>
            <w:tcW w:w="9240" w:type="dxa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表2  危险废物运输情况</w:t>
            </w:r>
          </w:p>
        </w:tc>
      </w:tr>
      <w:tr w:rsidR="0075621B" w:rsidTr="0075621B">
        <w:trPr>
          <w:trHeight w:val="2138"/>
        </w:trPr>
        <w:tc>
          <w:tcPr>
            <w:tcW w:w="9240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运输是否符合交管部门运输相关规定（文字描述）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546"/>
        </w:trPr>
        <w:tc>
          <w:tcPr>
            <w:tcW w:w="9240" w:type="dxa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 xml:space="preserve">运输方式：   道路 </w:t>
            </w:r>
            <w:bookmarkStart w:id="0" w:name="OLE_LINK1"/>
            <w:r>
              <w:rPr>
                <w:rFonts w:ascii="仿宋" w:eastAsia="仿宋" w:hAnsi="仿宋" w:cs="仿宋" w:hint="eastAsia"/>
              </w:rPr>
              <w:t>□</w:t>
            </w:r>
            <w:bookmarkEnd w:id="0"/>
            <w:r>
              <w:rPr>
                <w:rFonts w:ascii="仿宋" w:eastAsia="仿宋" w:hAnsi="仿宋" w:cs="仿宋" w:hint="eastAsia"/>
              </w:rPr>
              <w:t xml:space="preserve">       铁路 □      水路 □</w:t>
            </w:r>
          </w:p>
        </w:tc>
      </w:tr>
      <w:tr w:rsidR="0075621B" w:rsidTr="0075621B">
        <w:trPr>
          <w:trHeight w:val="4940"/>
        </w:trPr>
        <w:tc>
          <w:tcPr>
            <w:tcW w:w="9240" w:type="dxa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运输路线文字描述：（写明途经省、市、县（区），附路线图）</w:t>
            </w:r>
          </w:p>
        </w:tc>
      </w:tr>
      <w:tr w:rsidR="0075621B" w:rsidTr="0075621B">
        <w:trPr>
          <w:trHeight w:val="4940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1B" w:rsidRPr="0075621B" w:rsidRDefault="0075621B" w:rsidP="0075621B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 w:rsidRPr="0075621B">
              <w:rPr>
                <w:rFonts w:ascii="仿宋" w:eastAsia="仿宋" w:hAnsi="仿宋" w:cs="仿宋" w:hint="eastAsia"/>
              </w:rPr>
              <w:t>表3  转移的污染防治、安全防护和应急措施</w:t>
            </w:r>
          </w:p>
        </w:tc>
      </w:tr>
      <w:tr w:rsidR="0075621B" w:rsidTr="0075621B">
        <w:trPr>
          <w:trHeight w:val="4940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1B" w:rsidRPr="0075621B" w:rsidRDefault="0075621B" w:rsidP="00D846F9">
            <w:pPr>
              <w:numPr>
                <w:ilvl w:val="0"/>
                <w:numId w:val="1"/>
              </w:numPr>
              <w:shd w:val="clear" w:color="auto" w:fill="FFFFFF"/>
              <w:rPr>
                <w:rFonts w:ascii="仿宋" w:eastAsia="仿宋" w:hAnsi="仿宋" w:cs="仿宋" w:hint="eastAsia"/>
              </w:rPr>
            </w:pPr>
            <w:r w:rsidRPr="0075621B">
              <w:rPr>
                <w:rFonts w:ascii="仿宋" w:eastAsia="仿宋" w:hAnsi="仿宋" w:cs="仿宋" w:hint="eastAsia"/>
              </w:rPr>
              <w:lastRenderedPageBreak/>
              <w:t>运输过程中的污染防治措施以及按照要求配备的相应污染防治设备</w:t>
            </w:r>
          </w:p>
        </w:tc>
      </w:tr>
      <w:tr w:rsidR="0075621B" w:rsidTr="0075621B">
        <w:trPr>
          <w:trHeight w:val="4940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 w:rsidRPr="0075621B">
              <w:rPr>
                <w:rFonts w:ascii="仿宋" w:eastAsia="仿宋" w:hAnsi="仿宋" w:cs="仿宋" w:hint="eastAsia"/>
              </w:rPr>
              <w:t>2、运输过程中的安全防护措施以及按照要求配备的相应安全防护设备</w:t>
            </w:r>
          </w:p>
        </w:tc>
      </w:tr>
      <w:tr w:rsidR="0075621B" w:rsidTr="0075621B">
        <w:trPr>
          <w:trHeight w:val="4940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1B" w:rsidRP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 w:rsidRPr="0075621B">
              <w:rPr>
                <w:rFonts w:ascii="仿宋" w:eastAsia="仿宋" w:hAnsi="仿宋" w:cs="仿宋" w:hint="eastAsia"/>
              </w:rPr>
              <w:lastRenderedPageBreak/>
              <w:t>3、运输过程中的应急预案以及按照要求配备的相应应急设备</w:t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</w:p>
        </w:tc>
      </w:tr>
    </w:tbl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第三部分   废物处理处置情况</w:t>
      </w:r>
    </w:p>
    <w:tbl>
      <w:tblPr>
        <w:tblW w:w="0" w:type="auto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5"/>
        <w:gridCol w:w="4200"/>
      </w:tblGrid>
      <w:tr w:rsidR="0075621B" w:rsidTr="00D846F9">
        <w:trPr>
          <w:cantSplit/>
          <w:trHeight w:val="448"/>
        </w:trPr>
        <w:tc>
          <w:tcPr>
            <w:tcW w:w="9345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表1   移入单位基本情况</w:t>
            </w:r>
          </w:p>
        </w:tc>
      </w:tr>
      <w:tr w:rsidR="0075621B" w:rsidTr="00D846F9">
        <w:trPr>
          <w:cantSplit/>
          <w:trHeight w:val="635"/>
        </w:trPr>
        <w:tc>
          <w:tcPr>
            <w:tcW w:w="9345" w:type="dxa"/>
            <w:gridSpan w:val="2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单位名称：</w:t>
            </w:r>
          </w:p>
        </w:tc>
      </w:tr>
      <w:tr w:rsidR="0075621B" w:rsidTr="00D846F9">
        <w:trPr>
          <w:trHeight w:val="668"/>
        </w:trPr>
        <w:tc>
          <w:tcPr>
            <w:tcW w:w="5145" w:type="dxa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proofErr w:type="gramStart"/>
            <w:r>
              <w:rPr>
                <w:rFonts w:ascii="仿宋" w:eastAsia="仿宋" w:hAnsi="仿宋" w:cs="仿宋" w:hint="eastAsia"/>
              </w:rPr>
              <w:t>危废经营许可证</w:t>
            </w:r>
            <w:proofErr w:type="gramEnd"/>
            <w:r>
              <w:rPr>
                <w:rFonts w:ascii="仿宋" w:eastAsia="仿宋" w:hAnsi="仿宋" w:cs="仿宋" w:hint="eastAsia"/>
              </w:rPr>
              <w:t>编号：</w:t>
            </w:r>
          </w:p>
        </w:tc>
        <w:tc>
          <w:tcPr>
            <w:tcW w:w="4200" w:type="dxa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有效期：</w:t>
            </w:r>
          </w:p>
        </w:tc>
      </w:tr>
      <w:tr w:rsidR="0075621B" w:rsidTr="00D846F9">
        <w:trPr>
          <w:cantSplit/>
          <w:trHeight w:val="1479"/>
        </w:trPr>
        <w:tc>
          <w:tcPr>
            <w:tcW w:w="9345" w:type="dxa"/>
            <w:gridSpan w:val="2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经营核准内容（废物名称、类别、数量）：</w:t>
            </w:r>
          </w:p>
        </w:tc>
      </w:tr>
    </w:tbl>
    <w:p w:rsidR="0075621B" w:rsidRDefault="0075621B" w:rsidP="0075621B">
      <w:pPr>
        <w:rPr>
          <w:rFonts w:hint="eastAsia"/>
        </w:rPr>
      </w:pPr>
    </w:p>
    <w:tbl>
      <w:tblPr>
        <w:tblW w:w="0" w:type="auto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75621B" w:rsidTr="00D846F9">
        <w:trPr>
          <w:trHeight w:val="596"/>
        </w:trPr>
        <w:tc>
          <w:tcPr>
            <w:tcW w:w="9345" w:type="dxa"/>
            <w:vAlign w:val="center"/>
          </w:tcPr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表2   与移入危险废物相关的处理处置情况</w:t>
            </w:r>
          </w:p>
        </w:tc>
      </w:tr>
      <w:tr w:rsidR="0075621B" w:rsidTr="00D846F9">
        <w:trPr>
          <w:trHeight w:val="8418"/>
        </w:trPr>
        <w:tc>
          <w:tcPr>
            <w:tcW w:w="9345" w:type="dxa"/>
          </w:tcPr>
          <w:p w:rsidR="0075621B" w:rsidRDefault="0075621B" w:rsidP="00D846F9">
            <w:pPr>
              <w:shd w:val="clear" w:color="auto" w:fill="FFFFFF"/>
              <w:tabs>
                <w:tab w:val="left" w:pos="3540"/>
              </w:tabs>
              <w:spacing w:line="300" w:lineRule="exact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>文字描述及工艺流程图</w:t>
            </w:r>
            <w:r>
              <w:rPr>
                <w:rFonts w:ascii="仿宋" w:eastAsia="仿宋" w:hAnsi="仿宋" w:cs="仿宋"/>
              </w:rPr>
              <w:tab/>
            </w:r>
          </w:p>
          <w:p w:rsidR="0075621B" w:rsidRDefault="0075621B" w:rsidP="00D846F9">
            <w:pPr>
              <w:shd w:val="clear" w:color="auto" w:fill="FFFFFF"/>
              <w:rPr>
                <w:rFonts w:ascii="仿宋" w:eastAsia="仿宋" w:hAnsi="仿宋" w:cs="仿宋" w:hint="eastAsia"/>
                <w:b/>
                <w:bCs/>
              </w:rPr>
            </w:pPr>
          </w:p>
        </w:tc>
      </w:tr>
    </w:tbl>
    <w:p w:rsidR="0075621B" w:rsidRDefault="0075621B" w:rsidP="0075621B"/>
    <w:p w:rsidR="0075621B" w:rsidRDefault="0075621B" w:rsidP="0075621B">
      <w:pPr>
        <w:shd w:val="clear" w:color="auto" w:fill="FFFFFF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第四部分 上年度危险废物跨省转移情况</w:t>
      </w: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4"/>
        <w:gridCol w:w="1460"/>
        <w:gridCol w:w="1336"/>
        <w:gridCol w:w="1584"/>
        <w:gridCol w:w="1460"/>
        <w:gridCol w:w="1460"/>
        <w:gridCol w:w="1460"/>
        <w:gridCol w:w="1460"/>
        <w:gridCol w:w="1460"/>
        <w:gridCol w:w="1744"/>
      </w:tblGrid>
      <w:tr w:rsidR="0075621B" w:rsidTr="0075621B">
        <w:trPr>
          <w:trHeight w:val="602"/>
        </w:trPr>
        <w:tc>
          <w:tcPr>
            <w:tcW w:w="1744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出厂日期</w:t>
            </w:r>
          </w:p>
        </w:tc>
        <w:tc>
          <w:tcPr>
            <w:tcW w:w="1460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转移批次</w:t>
            </w:r>
          </w:p>
        </w:tc>
        <w:tc>
          <w:tcPr>
            <w:tcW w:w="1336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联单编号</w:t>
            </w:r>
          </w:p>
        </w:tc>
        <w:tc>
          <w:tcPr>
            <w:tcW w:w="1584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危险废物名称</w:t>
            </w:r>
          </w:p>
        </w:tc>
        <w:tc>
          <w:tcPr>
            <w:tcW w:w="1460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类别/代码</w:t>
            </w:r>
          </w:p>
        </w:tc>
        <w:tc>
          <w:tcPr>
            <w:tcW w:w="1460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转移量（吨）</w:t>
            </w:r>
          </w:p>
        </w:tc>
        <w:tc>
          <w:tcPr>
            <w:tcW w:w="1460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运输单位</w:t>
            </w:r>
          </w:p>
        </w:tc>
        <w:tc>
          <w:tcPr>
            <w:tcW w:w="1460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车号</w:t>
            </w:r>
          </w:p>
        </w:tc>
        <w:tc>
          <w:tcPr>
            <w:tcW w:w="1460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接收单位</w:t>
            </w:r>
          </w:p>
        </w:tc>
        <w:tc>
          <w:tcPr>
            <w:tcW w:w="1744" w:type="dxa"/>
            <w:vAlign w:val="center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接收日期</w:t>
            </w: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  <w:tr w:rsidR="0075621B" w:rsidTr="0075621B">
        <w:trPr>
          <w:trHeight w:val="602"/>
        </w:trPr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合  计</w:t>
            </w: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336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58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460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  <w:tc>
          <w:tcPr>
            <w:tcW w:w="1744" w:type="dxa"/>
          </w:tcPr>
          <w:p w:rsidR="0075621B" w:rsidRDefault="0075621B" w:rsidP="00D846F9">
            <w:pPr>
              <w:shd w:val="clear" w:color="auto" w:fill="FFFFFF"/>
              <w:jc w:val="left"/>
              <w:rPr>
                <w:rFonts w:ascii="仿宋" w:eastAsia="仿宋" w:hAnsi="仿宋" w:cs="仿宋" w:hint="eastAsia"/>
              </w:rPr>
            </w:pPr>
          </w:p>
        </w:tc>
      </w:tr>
    </w:tbl>
    <w:p w:rsidR="0075621B" w:rsidRDefault="0075621B" w:rsidP="0075621B">
      <w:pPr>
        <w:shd w:val="clear" w:color="auto" w:fill="FFFFFF"/>
        <w:spacing w:line="440" w:lineRule="exact"/>
        <w:jc w:val="lef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注：每种废物请填写合计量</w:t>
      </w:r>
    </w:p>
    <w:p w:rsidR="0075621B" w:rsidRPr="0075621B" w:rsidRDefault="0075621B" w:rsidP="0075621B">
      <w:r>
        <w:rPr>
          <w:rFonts w:ascii="仿宋" w:eastAsia="仿宋" w:hAnsi="仿宋" w:cs="仿宋" w:hint="eastAsia"/>
        </w:rPr>
        <w:t>首次申请</w:t>
      </w:r>
      <w:bookmarkStart w:id="1" w:name="_GoBack"/>
      <w:bookmarkEnd w:id="1"/>
      <w:r>
        <w:rPr>
          <w:rFonts w:ascii="仿宋" w:eastAsia="仿宋" w:hAnsi="仿宋" w:cs="仿宋" w:hint="eastAsia"/>
        </w:rPr>
        <w:t>不需填写</w:t>
      </w:r>
    </w:p>
    <w:sectPr w:rsidR="0075621B" w:rsidRPr="00756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A4F" w:rsidRDefault="00A30A4F" w:rsidP="0075621B">
      <w:r>
        <w:separator/>
      </w:r>
    </w:p>
  </w:endnote>
  <w:endnote w:type="continuationSeparator" w:id="0">
    <w:p w:rsidR="00A30A4F" w:rsidRDefault="00A30A4F" w:rsidP="00756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A4F" w:rsidRDefault="00A30A4F" w:rsidP="0075621B">
      <w:r>
        <w:separator/>
      </w:r>
    </w:p>
  </w:footnote>
  <w:footnote w:type="continuationSeparator" w:id="0">
    <w:p w:rsidR="00A30A4F" w:rsidRDefault="00A30A4F" w:rsidP="00756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1E6"/>
    <w:rsid w:val="0075621B"/>
    <w:rsid w:val="00A30A4F"/>
    <w:rsid w:val="00E231E6"/>
    <w:rsid w:val="00E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1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62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621B"/>
    <w:rPr>
      <w:sz w:val="18"/>
      <w:szCs w:val="18"/>
    </w:rPr>
  </w:style>
  <w:style w:type="paragraph" w:styleId="a5">
    <w:name w:val="Plain Text"/>
    <w:basedOn w:val="a"/>
    <w:link w:val="Char1"/>
    <w:rsid w:val="0075621B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75621B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1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62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621B"/>
    <w:rPr>
      <w:sz w:val="18"/>
      <w:szCs w:val="18"/>
    </w:rPr>
  </w:style>
  <w:style w:type="paragraph" w:styleId="a5">
    <w:name w:val="Plain Text"/>
    <w:basedOn w:val="a"/>
    <w:link w:val="Char1"/>
    <w:rsid w:val="0075621B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75621B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2017-08-30T11:15:00Z</dcterms:created>
  <dcterms:modified xsi:type="dcterms:W3CDTF">2017-08-30T11:22:00Z</dcterms:modified>
</cp:coreProperties>
</file>